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E8" w:rsidRDefault="003A5D1C" w:rsidP="002761E8">
      <w:pPr>
        <w:spacing w:after="0" w:line="240" w:lineRule="auto"/>
        <w:rPr>
          <w:rFonts w:cstheme="minorHAnsi"/>
          <w:sz w:val="24"/>
          <w:szCs w:val="24"/>
        </w:rPr>
      </w:pPr>
      <w:r w:rsidRPr="0059454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E05582" wp14:editId="533D49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1371600"/>
            <wp:effectExtent l="0" t="0" r="9525" b="0"/>
            <wp:wrapSquare wrapText="bothSides"/>
            <wp:docPr id="1" name="Grafik 1" descr="C:\Users\c.kellner\Desktop\Logo Uni-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kellner\Desktop\Logo Uni-D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549">
        <w:t xml:space="preserve">  </w:t>
      </w:r>
      <w:r w:rsidR="002761E8">
        <w:rPr>
          <w:rFonts w:cstheme="minorHAnsi"/>
          <w:sz w:val="24"/>
          <w:szCs w:val="24"/>
        </w:rPr>
        <w:t>Lehrstuhl für Internationale Rechnungslegung</w:t>
      </w:r>
    </w:p>
    <w:p w:rsidR="002761E8" w:rsidRDefault="002761E8" w:rsidP="002761E8">
      <w:pPr>
        <w:spacing w:line="240" w:lineRule="auto"/>
        <w:rPr>
          <w:rFonts w:eastAsiaTheme="minorEastAsia" w:cstheme="minorHAnsi"/>
          <w:iCs/>
          <w:noProof/>
          <w:color w:val="000000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eastAsiaTheme="minorEastAsia" w:cstheme="minorHAnsi"/>
          <w:iCs/>
          <w:noProof/>
          <w:color w:val="000000"/>
          <w:sz w:val="24"/>
          <w:szCs w:val="24"/>
          <w:lang w:eastAsia="de-DE"/>
        </w:rPr>
        <w:t>Fakultät für Wirtschaftswissenschaften</w:t>
      </w:r>
    </w:p>
    <w:p w:rsidR="002761E8" w:rsidRDefault="002761E8" w:rsidP="002761E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Prof. Dr. Rainer Kasperzak</w:t>
      </w:r>
    </w:p>
    <w:p w:rsidR="002761E8" w:rsidRDefault="002761E8" w:rsidP="002761E8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Telefon: (02 01) 183 – 4381</w:t>
      </w:r>
    </w:p>
    <w:p w:rsidR="002761E8" w:rsidRDefault="002761E8" w:rsidP="002761E8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Fax: (02 01) 183 – 3485                                                                                                    </w:t>
      </w:r>
    </w:p>
    <w:p w:rsidR="002761E8" w:rsidRDefault="002761E8" w:rsidP="002761E8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E-Mail: Sekretariat.irl@uni-duisburg-essen.de                                                                                                         </w:t>
      </w:r>
    </w:p>
    <w:p w:rsidR="002761E8" w:rsidRDefault="002761E8" w:rsidP="002761E8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Adresse: Universitätsstraße 11, 45141 Essen  </w:t>
      </w:r>
    </w:p>
    <w:p w:rsidR="002761E8" w:rsidRDefault="002761E8" w:rsidP="002761E8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Gebäude: R11 T09 D17 </w:t>
      </w:r>
    </w:p>
    <w:p w:rsidR="003A5D1C" w:rsidRDefault="003A5D1C" w:rsidP="002761E8">
      <w:pPr>
        <w:spacing w:line="240" w:lineRule="auto"/>
        <w:rPr>
          <w:rFonts w:eastAsiaTheme="minorEastAsia"/>
          <w:i/>
          <w:iCs/>
          <w:noProof/>
          <w:color w:val="000000"/>
          <w:sz w:val="18"/>
          <w:szCs w:val="18"/>
          <w:lang w:eastAsia="de-DE"/>
        </w:rPr>
      </w:pPr>
    </w:p>
    <w:p w:rsidR="00594549" w:rsidRDefault="003A5D1C" w:rsidP="003A5D1C">
      <w:pPr>
        <w:tabs>
          <w:tab w:val="left" w:pos="4536"/>
        </w:tabs>
        <w:spacing w:after="0"/>
        <w:jc w:val="center"/>
        <w:rPr>
          <w:rFonts w:eastAsiaTheme="minorEastAsia"/>
          <w:b/>
          <w:iCs/>
          <w:noProof/>
          <w:sz w:val="32"/>
          <w:szCs w:val="32"/>
          <w:lang w:eastAsia="de-DE"/>
        </w:rPr>
      </w:pPr>
      <w:r>
        <w:rPr>
          <w:rFonts w:eastAsiaTheme="minorEastAsia"/>
          <w:b/>
          <w:iCs/>
          <w:noProof/>
          <w:sz w:val="32"/>
          <w:szCs w:val="32"/>
          <w:lang w:eastAsia="de-DE"/>
        </w:rPr>
        <w:t>Anmeldeformular für Abschlussarbeiten</w:t>
      </w:r>
    </w:p>
    <w:p w:rsidR="000F1913" w:rsidRPr="0030752D" w:rsidRDefault="000F1913" w:rsidP="005E4CDF">
      <w:pPr>
        <w:tabs>
          <w:tab w:val="left" w:pos="4536"/>
        </w:tabs>
        <w:jc w:val="both"/>
        <w:rPr>
          <w:rFonts w:eastAsiaTheme="minorEastAsia"/>
          <w:iCs/>
          <w:noProof/>
          <w:sz w:val="12"/>
          <w:szCs w:val="12"/>
          <w:lang w:eastAsia="de-DE"/>
        </w:rPr>
      </w:pPr>
    </w:p>
    <w:p w:rsidR="005E4CDF" w:rsidRPr="005E4CDF" w:rsidRDefault="005E4CDF" w:rsidP="005E4CDF">
      <w:pPr>
        <w:tabs>
          <w:tab w:val="left" w:pos="4536"/>
        </w:tabs>
        <w:jc w:val="both"/>
        <w:rPr>
          <w:rFonts w:eastAsiaTheme="minorEastAsia"/>
          <w:iCs/>
          <w:noProof/>
          <w:sz w:val="24"/>
          <w:szCs w:val="24"/>
          <w:lang w:eastAsia="de-DE"/>
        </w:rPr>
      </w:pPr>
      <w:r>
        <w:rPr>
          <w:rFonts w:eastAsiaTheme="minorEastAsia"/>
          <w:iCs/>
          <w:noProof/>
          <w:sz w:val="24"/>
          <w:szCs w:val="24"/>
          <w:lang w:eastAsia="de-DE"/>
        </w:rPr>
        <w:t xml:space="preserve">Bitte beachten Sie: Nur </w:t>
      </w:r>
      <w:r w:rsidRPr="005E4CDF">
        <w:rPr>
          <w:rFonts w:eastAsiaTheme="minorEastAsia"/>
          <w:iCs/>
          <w:noProof/>
          <w:sz w:val="24"/>
          <w:szCs w:val="24"/>
          <w:u w:val="single"/>
          <w:lang w:eastAsia="de-DE"/>
        </w:rPr>
        <w:t>vollständig</w:t>
      </w:r>
      <w:r>
        <w:rPr>
          <w:rFonts w:eastAsiaTheme="minorEastAsia"/>
          <w:iCs/>
          <w:noProof/>
          <w:sz w:val="24"/>
          <w:szCs w:val="24"/>
          <w:lang w:eastAsia="de-DE"/>
        </w:rPr>
        <w:t xml:space="preserve"> ausgefüllte Formulare können bei der Bewerbung um eine Abschlussarbeit berücksichtigt werden. Das Anmeldeformular ist um einen </w:t>
      </w:r>
      <w:r w:rsidRPr="00A51585">
        <w:rPr>
          <w:rFonts w:eastAsiaTheme="minorEastAsia"/>
          <w:iCs/>
          <w:noProof/>
          <w:sz w:val="24"/>
          <w:szCs w:val="24"/>
          <w:u w:val="single"/>
          <w:lang w:eastAsia="de-DE"/>
        </w:rPr>
        <w:t>aktuellen Notenspiegel</w:t>
      </w:r>
      <w:r w:rsidR="002B6589">
        <w:rPr>
          <w:rFonts w:eastAsiaTheme="minorEastAsia"/>
          <w:iCs/>
          <w:noProof/>
          <w:sz w:val="24"/>
          <w:szCs w:val="24"/>
          <w:lang w:eastAsia="de-DE"/>
        </w:rPr>
        <w:t xml:space="preserve"> zu ergänzen</w:t>
      </w:r>
      <w:r>
        <w:rPr>
          <w:rFonts w:eastAsiaTheme="minorEastAsia"/>
          <w:iCs/>
          <w:noProof/>
          <w:sz w:val="24"/>
          <w:szCs w:val="24"/>
          <w:lang w:eastAsia="de-DE"/>
        </w:rPr>
        <w:t xml:space="preserve"> </w:t>
      </w:r>
      <w:r w:rsidR="002B6589">
        <w:rPr>
          <w:rFonts w:eastAsiaTheme="minorEastAsia"/>
          <w:iCs/>
          <w:noProof/>
          <w:sz w:val="24"/>
          <w:szCs w:val="24"/>
          <w:lang w:eastAsia="de-DE"/>
        </w:rPr>
        <w:t>und</w:t>
      </w:r>
      <w:r w:rsidR="008473AF">
        <w:rPr>
          <w:rFonts w:eastAsiaTheme="minorEastAsia"/>
          <w:iCs/>
          <w:noProof/>
          <w:sz w:val="24"/>
          <w:szCs w:val="24"/>
          <w:lang w:eastAsia="de-DE"/>
        </w:rPr>
        <w:t xml:space="preserve"> </w:t>
      </w:r>
      <w:r w:rsidR="00A13576">
        <w:rPr>
          <w:rFonts w:eastAsiaTheme="minorEastAsia"/>
          <w:iCs/>
          <w:noProof/>
          <w:sz w:val="24"/>
          <w:szCs w:val="24"/>
          <w:lang w:eastAsia="de-DE"/>
        </w:rPr>
        <w:t>im Sekretariat</w:t>
      </w:r>
      <w:r w:rsidR="008473AF">
        <w:rPr>
          <w:rFonts w:eastAsiaTheme="minorEastAsia"/>
          <w:iCs/>
          <w:noProof/>
          <w:sz w:val="24"/>
          <w:szCs w:val="24"/>
          <w:lang w:eastAsia="de-DE"/>
        </w:rPr>
        <w:t xml:space="preserve"> des Lehrstuhls</w:t>
      </w:r>
      <w:r w:rsidR="00A13576">
        <w:rPr>
          <w:rFonts w:eastAsiaTheme="minorEastAsia"/>
          <w:iCs/>
          <w:noProof/>
          <w:sz w:val="24"/>
          <w:szCs w:val="24"/>
          <w:lang w:eastAsia="de-DE"/>
        </w:rPr>
        <w:t xml:space="preserve"> in digitaler oder physischer Form</w:t>
      </w:r>
      <w:r w:rsidR="008473AF">
        <w:rPr>
          <w:rFonts w:eastAsiaTheme="minorEastAsia"/>
          <w:iCs/>
          <w:noProof/>
          <w:sz w:val="24"/>
          <w:szCs w:val="24"/>
          <w:lang w:eastAsia="de-DE"/>
        </w:rPr>
        <w:t xml:space="preserve"> einzureichen. </w:t>
      </w:r>
      <w:bookmarkStart w:id="0" w:name="_GoBack"/>
      <w:bookmarkEnd w:id="0"/>
    </w:p>
    <w:p w:rsidR="00CE2ED4" w:rsidRPr="00CE2ED4" w:rsidRDefault="00CE2ED4" w:rsidP="00CE2ED4">
      <w:pPr>
        <w:pStyle w:val="Listenabsatz"/>
        <w:numPr>
          <w:ilvl w:val="0"/>
          <w:numId w:val="1"/>
        </w:numPr>
        <w:tabs>
          <w:tab w:val="left" w:pos="4536"/>
        </w:tabs>
        <w:ind w:left="284" w:hanging="284"/>
        <w:rPr>
          <w:rFonts w:eastAsiaTheme="minorEastAsia"/>
          <w:b/>
          <w:iCs/>
          <w:noProof/>
          <w:sz w:val="24"/>
          <w:szCs w:val="24"/>
          <w:lang w:eastAsia="de-DE"/>
        </w:rPr>
      </w:pPr>
      <w:r>
        <w:rPr>
          <w:rFonts w:eastAsiaTheme="minorEastAsia"/>
          <w:b/>
          <w:iCs/>
          <w:noProof/>
          <w:sz w:val="24"/>
          <w:szCs w:val="24"/>
          <w:lang w:eastAsia="de-DE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362D" w:rsidTr="009C396C">
        <w:tc>
          <w:tcPr>
            <w:tcW w:w="2547" w:type="dxa"/>
            <w:vAlign w:val="center"/>
          </w:tcPr>
          <w:p w:rsidR="003C362D" w:rsidRPr="003C362D" w:rsidRDefault="003C362D" w:rsidP="003C362D">
            <w:pPr>
              <w:pStyle w:val="Listenabsatz"/>
              <w:tabs>
                <w:tab w:val="left" w:pos="4536"/>
              </w:tabs>
              <w:ind w:left="1080"/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3C362D" w:rsidRPr="003C362D" w:rsidRDefault="003C362D" w:rsidP="00402F7F">
            <w:pPr>
              <w:tabs>
                <w:tab w:val="left" w:pos="1022"/>
              </w:tabs>
            </w:pPr>
            <w:r w:rsidRPr="003C362D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Frau</w:t>
            </w:r>
            <w:r w:rsidR="00402F7F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9828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C362D" w:rsidRPr="003C362D" w:rsidRDefault="003C362D" w:rsidP="00402F7F">
            <w:pPr>
              <w:tabs>
                <w:tab w:val="left" w:pos="1022"/>
              </w:tabs>
              <w:rPr>
                <w:b/>
              </w:rPr>
            </w:pPr>
            <w:r w:rsidRPr="003C362D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Herr</w:t>
            </w:r>
            <w:r w:rsidR="00402F7F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6345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362D" w:rsidTr="009C396C">
        <w:tc>
          <w:tcPr>
            <w:tcW w:w="2547" w:type="dxa"/>
            <w:vAlign w:val="center"/>
          </w:tcPr>
          <w:p w:rsidR="003C362D" w:rsidRDefault="003C362D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Name:</w:t>
            </w:r>
          </w:p>
          <w:p w:rsidR="003C362D" w:rsidRPr="00CE2ED4" w:rsidRDefault="003C362D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3C362D" w:rsidRDefault="003C362D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Vorname: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Geburtsdatum: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Anschrift: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Telefonnummer privat: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Telefonnummer mobil: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E-Mail-Adresse: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Pr="009C499E" w:rsidRDefault="00A0792B" w:rsidP="00A0792B">
            <w:pPr>
              <w:tabs>
                <w:tab w:val="left" w:pos="3432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  <w:r w:rsidRPr="00EA7F0C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ab/>
            </w:r>
            <w:r w:rsidRPr="009C499E"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  <w:t>@stud.uni-due.de</w:t>
            </w:r>
          </w:p>
        </w:tc>
      </w:tr>
      <w:tr w:rsidR="00CE2ED4" w:rsidTr="009C396C">
        <w:tc>
          <w:tcPr>
            <w:tcW w:w="2547" w:type="dxa"/>
            <w:vAlign w:val="center"/>
          </w:tcPr>
          <w:p w:rsid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 w:rsidRPr="00CE2ED4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Matrikelnummer:</w:t>
            </w:r>
          </w:p>
          <w:p w:rsidR="00CE2ED4" w:rsidRPr="00CE2ED4" w:rsidRDefault="00CE2ED4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CE2ED4" w:rsidRDefault="00CE2ED4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  <w:tr w:rsidR="005E4CDF" w:rsidTr="009C396C">
        <w:tc>
          <w:tcPr>
            <w:tcW w:w="2547" w:type="dxa"/>
            <w:vAlign w:val="center"/>
          </w:tcPr>
          <w:p w:rsidR="005E4CDF" w:rsidRDefault="008473A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Studiengang:</w:t>
            </w:r>
          </w:p>
          <w:p w:rsidR="008473AF" w:rsidRPr="00CE2ED4" w:rsidRDefault="008473A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6515" w:type="dxa"/>
          </w:tcPr>
          <w:p w:rsidR="005E4CDF" w:rsidRDefault="005E4CDF" w:rsidP="003A5D1C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sz w:val="24"/>
                <w:szCs w:val="24"/>
                <w:lang w:eastAsia="de-DE"/>
              </w:rPr>
            </w:pPr>
          </w:p>
        </w:tc>
      </w:tr>
    </w:tbl>
    <w:p w:rsidR="003A5D1C" w:rsidRDefault="003A5D1C" w:rsidP="003A5D1C">
      <w:pPr>
        <w:tabs>
          <w:tab w:val="left" w:pos="4536"/>
        </w:tabs>
        <w:rPr>
          <w:rFonts w:eastAsiaTheme="minorEastAsia"/>
          <w:b/>
          <w:iCs/>
          <w:noProof/>
          <w:sz w:val="24"/>
          <w:szCs w:val="24"/>
          <w:lang w:eastAsia="de-DE"/>
        </w:rPr>
      </w:pPr>
    </w:p>
    <w:p w:rsidR="003A5D1C" w:rsidRDefault="005E4CDF" w:rsidP="00CE2ED4">
      <w:pPr>
        <w:pStyle w:val="Listenabsatz"/>
        <w:numPr>
          <w:ilvl w:val="0"/>
          <w:numId w:val="1"/>
        </w:numPr>
        <w:tabs>
          <w:tab w:val="left" w:pos="4536"/>
        </w:tabs>
        <w:ind w:left="284" w:hanging="284"/>
        <w:rPr>
          <w:rFonts w:eastAsiaTheme="minorEastAsia"/>
          <w:b/>
          <w:iCs/>
          <w:noProof/>
          <w:color w:val="000000"/>
          <w:sz w:val="24"/>
          <w:szCs w:val="24"/>
          <w:lang w:eastAsia="de-DE"/>
        </w:rPr>
      </w:pPr>
      <w:r>
        <w:rPr>
          <w:rFonts w:eastAsiaTheme="minorEastAsia"/>
          <w:b/>
          <w:iCs/>
          <w:noProof/>
          <w:color w:val="000000"/>
          <w:sz w:val="24"/>
          <w:szCs w:val="24"/>
          <w:lang w:eastAsia="de-DE"/>
        </w:rPr>
        <w:t xml:space="preserve"> </w:t>
      </w:r>
      <w:r w:rsidR="00CE2ED4" w:rsidRPr="00CE2ED4">
        <w:rPr>
          <w:rFonts w:eastAsiaTheme="minorEastAsia"/>
          <w:b/>
          <w:iCs/>
          <w:noProof/>
          <w:color w:val="000000"/>
          <w:sz w:val="24"/>
          <w:szCs w:val="24"/>
          <w:lang w:eastAsia="de-DE"/>
        </w:rPr>
        <w:t>Angaben zum Studienfortgang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654C" w:rsidTr="005E4CDF">
        <w:tc>
          <w:tcPr>
            <w:tcW w:w="4531" w:type="dxa"/>
          </w:tcPr>
          <w:p w:rsidR="0003654C" w:rsidRPr="005E4CDF" w:rsidRDefault="0003654C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Handelt es sich bei der Abschlussarbeit um eine Bachelor- oder Masterarbeit?</w:t>
            </w:r>
          </w:p>
        </w:tc>
        <w:tc>
          <w:tcPr>
            <w:tcW w:w="4531" w:type="dxa"/>
          </w:tcPr>
          <w:p w:rsidR="0003654C" w:rsidRDefault="0003654C" w:rsidP="005E4CDF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5E4CDF" w:rsidTr="005E4CDF">
        <w:tc>
          <w:tcPr>
            <w:tcW w:w="4531" w:type="dxa"/>
          </w:tcPr>
          <w:p w:rsidR="005E4CDF" w:rsidRPr="005E4CDF" w:rsidRDefault="005E4CD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E4CDF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Fachsemesteranzahl</w:t>
            </w:r>
            <w:r w:rsidR="00D323B9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 (aktueller Stand)</w:t>
            </w:r>
            <w:r w:rsidRPr="005E4CDF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:</w:t>
            </w:r>
          </w:p>
          <w:p w:rsidR="005E4CDF" w:rsidRPr="005E4CDF" w:rsidRDefault="005E4CD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4CDF" w:rsidRDefault="005E4CDF" w:rsidP="005E4CDF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5E4CDF" w:rsidTr="005E4CDF">
        <w:tc>
          <w:tcPr>
            <w:tcW w:w="4531" w:type="dxa"/>
          </w:tcPr>
          <w:p w:rsidR="005E4CDF" w:rsidRPr="005E4CDF" w:rsidRDefault="005E4CD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E4CDF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Voraussichtliches Studienende:</w:t>
            </w:r>
          </w:p>
          <w:p w:rsidR="005E4CDF" w:rsidRPr="005E4CDF" w:rsidRDefault="005E4CD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4CDF" w:rsidRDefault="005E4CDF" w:rsidP="005E4CDF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5E4CDF" w:rsidTr="005E4CDF">
        <w:tc>
          <w:tcPr>
            <w:tcW w:w="4531" w:type="dxa"/>
          </w:tcPr>
          <w:p w:rsidR="005E4CDF" w:rsidRPr="005E4CDF" w:rsidRDefault="005E4CDF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E4CDF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Stellt die Abschlussarbeit die letzte zu erbringende Prüfungsleistung dar?</w:t>
            </w:r>
          </w:p>
        </w:tc>
        <w:tc>
          <w:tcPr>
            <w:tcW w:w="4531" w:type="dxa"/>
          </w:tcPr>
          <w:p w:rsidR="005E4CDF" w:rsidRDefault="005E4CDF" w:rsidP="005E4CDF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B2455C" w:rsidTr="005E4CDF">
        <w:tc>
          <w:tcPr>
            <w:tcW w:w="4531" w:type="dxa"/>
          </w:tcPr>
          <w:p w:rsidR="00B2455C" w:rsidRDefault="00B2455C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Gewünschter Starttermin:</w:t>
            </w:r>
          </w:p>
          <w:p w:rsidR="00B2455C" w:rsidRPr="005E4CDF" w:rsidRDefault="00B2455C" w:rsidP="009C396C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2455C" w:rsidRDefault="00B2455C" w:rsidP="005E4CDF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30752D" w:rsidRPr="009C2BF5" w:rsidRDefault="000D4E2E" w:rsidP="0030752D">
      <w:pPr>
        <w:pStyle w:val="Listenabsatz"/>
        <w:numPr>
          <w:ilvl w:val="0"/>
          <w:numId w:val="1"/>
        </w:numPr>
        <w:ind w:left="284" w:hanging="284"/>
        <w:rPr>
          <w:rFonts w:eastAsiaTheme="minorEastAsia"/>
          <w:b/>
          <w:iCs/>
          <w:noProof/>
          <w:sz w:val="24"/>
          <w:szCs w:val="24"/>
          <w:lang w:eastAsia="de-DE"/>
        </w:rPr>
      </w:pPr>
      <w:r>
        <w:rPr>
          <w:rFonts w:eastAsiaTheme="minorEastAsia"/>
          <w:b/>
          <w:iCs/>
          <w:noProof/>
          <w:sz w:val="24"/>
          <w:szCs w:val="24"/>
          <w:lang w:eastAsia="de-DE"/>
        </w:rPr>
        <w:lastRenderedPageBreak/>
        <w:t>Erfolgreich b</w:t>
      </w:r>
      <w:r w:rsidR="0030752D" w:rsidRPr="009C2BF5">
        <w:rPr>
          <w:rFonts w:eastAsiaTheme="minorEastAsia"/>
          <w:b/>
          <w:iCs/>
          <w:noProof/>
          <w:sz w:val="24"/>
          <w:szCs w:val="24"/>
          <w:lang w:eastAsia="de-DE"/>
        </w:rPr>
        <w:t>elegte Veranstaltungen am Lehrstuhl IRL</w:t>
      </w:r>
    </w:p>
    <w:p w:rsidR="00E87BC9" w:rsidRPr="005E4CDF" w:rsidRDefault="00E87BC9" w:rsidP="00E87BC9">
      <w:pPr>
        <w:pStyle w:val="Listenabsatz"/>
        <w:ind w:left="426"/>
        <w:rPr>
          <w:b/>
        </w:rPr>
      </w:pPr>
    </w:p>
    <w:tbl>
      <w:tblPr>
        <w:tblStyle w:val="Tabellenraster"/>
        <w:tblpPr w:leftFromText="141" w:rightFromText="141" w:horzAnchor="margin" w:tblpXSpec="center" w:tblpY="510"/>
        <w:tblW w:w="9209" w:type="dxa"/>
        <w:jc w:val="center"/>
        <w:tblLook w:val="04A0" w:firstRow="1" w:lastRow="0" w:firstColumn="1" w:lastColumn="0" w:noHBand="0" w:noVBand="1"/>
      </w:tblPr>
      <w:tblGrid>
        <w:gridCol w:w="5382"/>
        <w:gridCol w:w="850"/>
        <w:gridCol w:w="2977"/>
      </w:tblGrid>
      <w:tr w:rsidR="00402F7F" w:rsidTr="00D11ACA">
        <w:trPr>
          <w:jc w:val="center"/>
        </w:trPr>
        <w:tc>
          <w:tcPr>
            <w:tcW w:w="5382" w:type="dxa"/>
          </w:tcPr>
          <w:p w:rsidR="000D0AD2" w:rsidRPr="0057103D" w:rsidRDefault="000D0AD2" w:rsidP="00100930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  <w:t>Veranstaltungen</w:t>
            </w:r>
          </w:p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0D0AD2" w:rsidRDefault="000D0AD2" w:rsidP="00100930">
            <w:pPr>
              <w:tabs>
                <w:tab w:val="left" w:pos="4536"/>
              </w:tabs>
              <w:jc w:val="center"/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2977" w:type="dxa"/>
          </w:tcPr>
          <w:p w:rsidR="000D0AD2" w:rsidRDefault="000D0AD2" w:rsidP="00100930">
            <w:pPr>
              <w:tabs>
                <w:tab w:val="left" w:pos="4536"/>
              </w:tabs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b/>
                <w:iCs/>
                <w:noProof/>
                <w:color w:val="000000"/>
                <w:sz w:val="24"/>
                <w:szCs w:val="24"/>
                <w:lang w:eastAsia="de-DE"/>
              </w:rPr>
              <w:t>Kommentar</w:t>
            </w:r>
          </w:p>
        </w:tc>
      </w:tr>
      <w:tr w:rsidR="00402F7F" w:rsidTr="00D11ACA">
        <w:trPr>
          <w:trHeight w:val="433"/>
          <w:jc w:val="center"/>
        </w:trPr>
        <w:tc>
          <w:tcPr>
            <w:tcW w:w="5382" w:type="dxa"/>
          </w:tcPr>
          <w:p w:rsidR="000D0AD2" w:rsidRPr="0057103D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Externes </w:t>
            </w:r>
            <w:r w:rsidRPr="009C396C">
              <w:rPr>
                <w:rFonts w:eastAsiaTheme="minorEastAsia"/>
                <w:iCs/>
                <w:noProof/>
                <w:sz w:val="24"/>
                <w:szCs w:val="24"/>
                <w:lang w:eastAsia="de-DE"/>
              </w:rPr>
              <w:t>Rechnungswesen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-147621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2A593C" w:rsidRDefault="0055134D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402F7F" w:rsidRPr="009C499E" w:rsidRDefault="00402F7F" w:rsidP="00100930">
            <w:pPr>
              <w:tabs>
                <w:tab w:val="left" w:pos="4536"/>
              </w:tabs>
              <w:ind w:right="-476"/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567"/>
          <w:jc w:val="center"/>
        </w:trPr>
        <w:tc>
          <w:tcPr>
            <w:tcW w:w="5382" w:type="dxa"/>
          </w:tcPr>
          <w:p w:rsidR="00D11ACA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Internationale Rechnungslegung I: </w:t>
            </w:r>
          </w:p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Einführung in die Rechnungslegung nach IFRS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-99371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402F7F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407"/>
          <w:jc w:val="center"/>
        </w:trPr>
        <w:tc>
          <w:tcPr>
            <w:tcW w:w="5382" w:type="dxa"/>
          </w:tcPr>
          <w:p w:rsidR="00D11ACA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E87BC9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Internationale Rechnungslegung II: </w:t>
            </w:r>
          </w:p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E87BC9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Konzernrechnungslegung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-155206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9C499E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567"/>
          <w:jc w:val="center"/>
        </w:trPr>
        <w:tc>
          <w:tcPr>
            <w:tcW w:w="5382" w:type="dxa"/>
          </w:tcPr>
          <w:p w:rsidR="00D11ACA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E87BC9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Internationale Rechnungslegung III: </w:t>
            </w:r>
          </w:p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E87BC9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Bilanzierung von Unternehmensakquisitionen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126803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100930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567"/>
          <w:jc w:val="center"/>
        </w:trPr>
        <w:tc>
          <w:tcPr>
            <w:tcW w:w="5382" w:type="dxa"/>
          </w:tcPr>
          <w:p w:rsidR="00D11ACA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Internationale Rechnungslegung IV: </w:t>
            </w:r>
          </w:p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Kapitalmarktorientierte Unternehmenspublizität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199075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2A593C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567"/>
          <w:jc w:val="center"/>
        </w:trPr>
        <w:tc>
          <w:tcPr>
            <w:tcW w:w="5382" w:type="dxa"/>
          </w:tcPr>
          <w:p w:rsidR="00D11ACA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 xml:space="preserve">Internationale Rechnungslegung V: </w:t>
            </w:r>
          </w:p>
          <w:p w:rsidR="000D0AD2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 w:rsidRPr="0057103D"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Praxisforum zur Internationalen Rechnungslegung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27422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2A593C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368"/>
          <w:jc w:val="center"/>
        </w:trPr>
        <w:tc>
          <w:tcPr>
            <w:tcW w:w="5382" w:type="dxa"/>
          </w:tcPr>
          <w:p w:rsidR="000D0AD2" w:rsidRPr="005E4CDF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Fallstudienseminar IRL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-117179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2A593C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  <w:tr w:rsidR="00402F7F" w:rsidTr="00D11ACA">
        <w:trPr>
          <w:trHeight w:val="414"/>
          <w:jc w:val="center"/>
        </w:trPr>
        <w:tc>
          <w:tcPr>
            <w:tcW w:w="5382" w:type="dxa"/>
          </w:tcPr>
          <w:p w:rsidR="000D0AD2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  <w:t>Fachseminar IRL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</w:rPr>
              <w:id w:val="-52271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0AD2" w:rsidRPr="00100930" w:rsidRDefault="002A593C" w:rsidP="001009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:rsidR="000D0AD2" w:rsidRPr="009C499E" w:rsidRDefault="000D0AD2" w:rsidP="00100930">
            <w:pPr>
              <w:tabs>
                <w:tab w:val="left" w:pos="4536"/>
              </w:tabs>
              <w:rPr>
                <w:rFonts w:eastAsiaTheme="minorEastAsia"/>
                <w:iCs/>
                <w:noProof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57103D" w:rsidRPr="009C2BF5" w:rsidRDefault="0057103D" w:rsidP="000D4E2E">
      <w:pPr>
        <w:pStyle w:val="Listenabsatz"/>
        <w:ind w:left="426"/>
        <w:rPr>
          <w:b/>
          <w:sz w:val="24"/>
          <w:szCs w:val="24"/>
        </w:rPr>
      </w:pPr>
      <w:r w:rsidRPr="009C2BF5">
        <w:rPr>
          <w:b/>
          <w:sz w:val="24"/>
          <w:szCs w:val="24"/>
        </w:rPr>
        <w:br w:type="textWrapping" w:clear="all"/>
      </w:r>
    </w:p>
    <w:p w:rsidR="0057103D" w:rsidRPr="0057103D" w:rsidRDefault="0057103D" w:rsidP="0057103D">
      <w:pPr>
        <w:rPr>
          <w:b/>
        </w:rPr>
      </w:pPr>
    </w:p>
    <w:sectPr w:rsidR="0057103D" w:rsidRPr="00571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5594"/>
    <w:multiLevelType w:val="hybridMultilevel"/>
    <w:tmpl w:val="06961D6C"/>
    <w:lvl w:ilvl="0" w:tplc="23582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9"/>
    <w:rsid w:val="0003654C"/>
    <w:rsid w:val="000D0AD2"/>
    <w:rsid w:val="000D4E2E"/>
    <w:rsid w:val="000F1913"/>
    <w:rsid w:val="000F2C86"/>
    <w:rsid w:val="00100930"/>
    <w:rsid w:val="002761E8"/>
    <w:rsid w:val="002A593C"/>
    <w:rsid w:val="002B6589"/>
    <w:rsid w:val="0030752D"/>
    <w:rsid w:val="003A5D1C"/>
    <w:rsid w:val="003C362D"/>
    <w:rsid w:val="00402F7F"/>
    <w:rsid w:val="0055134D"/>
    <w:rsid w:val="0057103D"/>
    <w:rsid w:val="00594549"/>
    <w:rsid w:val="005E4CDF"/>
    <w:rsid w:val="008473AF"/>
    <w:rsid w:val="008C7B68"/>
    <w:rsid w:val="009C2BF5"/>
    <w:rsid w:val="009C396C"/>
    <w:rsid w:val="009C499E"/>
    <w:rsid w:val="00A0792B"/>
    <w:rsid w:val="00A13576"/>
    <w:rsid w:val="00A51585"/>
    <w:rsid w:val="00AB7C49"/>
    <w:rsid w:val="00B2455C"/>
    <w:rsid w:val="00BF21F5"/>
    <w:rsid w:val="00CE2ED4"/>
    <w:rsid w:val="00D11ACA"/>
    <w:rsid w:val="00D323B9"/>
    <w:rsid w:val="00E87BC9"/>
    <w:rsid w:val="00EA7F0C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6D5"/>
  <w15:chartTrackingRefBased/>
  <w15:docId w15:val="{B463FA6E-2738-4AB3-AB52-73203D7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2E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CF17-6049-42BE-A9EB-2A86B3F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Veith, Vanessa</cp:lastModifiedBy>
  <cp:revision>16</cp:revision>
  <cp:lastPrinted>2018-12-19T12:10:00Z</cp:lastPrinted>
  <dcterms:created xsi:type="dcterms:W3CDTF">2018-12-19T11:57:00Z</dcterms:created>
  <dcterms:modified xsi:type="dcterms:W3CDTF">2020-01-30T09:06:00Z</dcterms:modified>
</cp:coreProperties>
</file>